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_rels/fontTable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fonts/font18.odttf" ContentType="application/vnd.openxmlformats-officedocument.obfuscatedFont"/>
  <Override PartName="/word/fonts/font19.odttf" ContentType="application/vnd.openxmlformats-officedocument.obfuscatedFont"/>
  <Override PartName="/word/fonts/font20.odttf" ContentType="application/vnd.openxmlformats-officedocument.obfuscatedFont"/>
  <Override PartName="/word/fonts/font21.odttf" ContentType="application/vnd.openxmlformats-officedocument.obfuscatedFont"/>
  <Override PartName="/word/fonts/font22.odttf" ContentType="application/vnd.openxmlformats-officedocument.obfuscatedFont"/>
  <Override PartName="/word/fonts/font23.odttf" ContentType="application/vnd.openxmlformats-officedocument.obfuscatedFont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adpis2"/>
        <w:spacing w:lineRule="auto" w:line="240" w:before="0" w:after="0"/>
        <w:jc w:val="center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t>ELÁLLÁSI NYILATKOZAT</w:t>
      </w:r>
    </w:p>
    <w:p>
      <w:pPr>
        <w:pStyle w:val="Normal1"/>
        <w:keepNext w:val="false"/>
        <w:keepLines w:val="false"/>
        <w:pageBreakBefore w:val="false"/>
        <w:widowControl/>
        <w:pBdr/>
        <w:shd w:val="clear" w:fill="auto"/>
        <w:spacing w:lineRule="auto" w:line="240" w:before="0" w:after="140"/>
        <w:ind w:left="0" w:right="0" w:hanging="0"/>
        <w:jc w:val="center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  <w:t>(az Európai Parlament és a Tanács 2011/83/EU irányelvének megfelelően)</w:t>
      </w:r>
    </w:p>
    <w:p>
      <w:pPr>
        <w:pStyle w:val="Normal1"/>
        <w:keepNext w:val="false"/>
        <w:keepLines w:val="false"/>
        <w:pageBreakBefore w:val="false"/>
        <w:widowControl/>
        <w:pBdr/>
        <w:shd w:val="clear" w:fill="auto"/>
        <w:spacing w:lineRule="auto" w:line="240" w:before="0" w:after="140"/>
        <w:ind w:left="0" w:right="0" w:hanging="0"/>
        <w:jc w:val="left"/>
        <w:rPr>
          <w:rFonts w:ascii="Times New Roman" w:hAnsi="Times New Roman" w:eastAsia="Times New Roman" w:cs="Times New Roman"/>
          <w:b/>
          <w:b/>
          <w:bCs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pPr>
      <w:r>
        <w:rPr>
          <w:rFonts w:eastAsia="Times New Roman" w:cs="Times New Roman" w:ascii="Times New Roman" w:hAnsi="Times New Roman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r>
    </w:p>
    <w:p>
      <w:pPr>
        <w:pStyle w:val="Normal1"/>
        <w:keepNext w:val="false"/>
        <w:keepLines w:val="false"/>
        <w:pageBreakBefore w:val="false"/>
        <w:widowControl/>
        <w:pBdr/>
        <w:shd w:val="clear" w:fill="auto"/>
        <w:spacing w:lineRule="auto" w:line="240" w:before="0" w:after="140"/>
        <w:ind w:left="0" w:right="0" w:hanging="0"/>
        <w:jc w:val="left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pPr>
      <w:r>
        <w:rPr>
          <w:rFonts w:eastAsia="Times New Roman" w:cs="Times New Roman" w:ascii="Times New Roman" w:hAnsi="Times New Roman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  <w:t>Címzett:</w:t>
        <w:tab/>
        <w:tab/>
        <w:t>BOAT DIESEL, s.r.o.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  <w:br/>
        <w:t xml:space="preserve">Székhely: </w:t>
        <w:tab/>
        <w:tab/>
        <w:t>Fő utca 29., 94638 Virt, Szlovákia</w:t>
        <w:br/>
        <w:t xml:space="preserve">Cégjegyzékszám: </w:t>
        <w:tab/>
        <w:t>45 400 326</w:t>
        <w:br/>
        <w:t xml:space="preserve">E-mail: </w:t>
        <w:tab/>
        <w:tab/>
        <w:t xml:space="preserve">             info@boatdiesel.hu</w:t>
      </w:r>
    </w:p>
    <w:p>
      <w:pPr>
        <w:pStyle w:val="Normal1"/>
        <w:keepNext w:val="false"/>
        <w:keepLines w:val="false"/>
        <w:pageBreakBefore w:val="false"/>
        <w:widowControl/>
        <w:pBdr/>
        <w:shd w:val="clear" w:fill="auto"/>
        <w:spacing w:lineRule="auto" w:line="240" w:before="0" w:after="140"/>
        <w:ind w:left="0" w:right="0" w:hanging="0"/>
        <w:jc w:val="both"/>
        <w:rPr>
          <w:rFonts w:ascii="Times New Roman" w:hAnsi="Times New Roman" w:eastAsia="Times New Roman" w:cs="Times New Roman"/>
          <w:b/>
          <w:b/>
          <w:bCs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pPr>
      <w:r>
        <w:rPr>
          <w:rFonts w:eastAsia="Times New Roman" w:cs="Times New Roman" w:ascii="Times New Roman" w:hAnsi="Times New Roman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r>
    </w:p>
    <w:p>
      <w:pPr>
        <w:pStyle w:val="Normal1"/>
        <w:keepNext w:val="false"/>
        <w:keepLines w:val="false"/>
        <w:pageBreakBefore w:val="false"/>
        <w:widowControl/>
        <w:pBdr/>
        <w:shd w:val="clear" w:fill="auto"/>
        <w:spacing w:lineRule="auto" w:line="240" w:before="0" w:after="140"/>
        <w:ind w:left="0" w:right="0" w:hanging="0"/>
        <w:jc w:val="both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pPr>
      <w:r>
        <w:rPr>
          <w:rFonts w:eastAsia="Times New Roman" w:cs="Times New Roman" w:ascii="Times New Roman" w:hAnsi="Times New Roman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  <w:t>Elállási nyilatkozat – a szerződéstől való elállás távollevők között kötött szerződés esetén</w:t>
      </w:r>
    </w:p>
    <w:p>
      <w:pPr>
        <w:pStyle w:val="Normal1"/>
        <w:keepNext w:val="false"/>
        <w:keepLines w:val="false"/>
        <w:pageBreakBefore w:val="false"/>
        <w:widowControl/>
        <w:pBdr/>
        <w:shd w:val="clear" w:fill="auto"/>
        <w:spacing w:lineRule="auto" w:line="240" w:before="0" w:after="140"/>
        <w:ind w:left="0" w:right="0" w:hanging="0"/>
        <w:jc w:val="both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  <w:t>Ezúton kijelentem, hogy gyakorlom elállási jogomat az alábbi áru adásvételére vonatkozó szerződés esetében.</w:t>
      </w:r>
    </w:p>
    <w:p>
      <w:pPr>
        <w:pStyle w:val="Normal1"/>
        <w:keepNext w:val="false"/>
        <w:keepLines w:val="false"/>
        <w:pageBreakBefore w:val="false"/>
        <w:widowControl/>
        <w:pBdr/>
        <w:shd w:val="clear" w:fill="auto"/>
        <w:spacing w:lineRule="auto" w:line="240" w:before="0" w:after="140"/>
        <w:ind w:left="0" w:right="0" w:hanging="0"/>
        <w:jc w:val="both"/>
        <w:rPr>
          <w:rFonts w:ascii="Times New Roman" w:hAnsi="Times New Roman" w:eastAsia="Times New Roman" w:cs="Times New Roman"/>
          <w:b/>
          <w:b/>
          <w:bCs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pPr>
      <w:r>
        <w:rPr>
          <w:rFonts w:eastAsia="Times New Roman" w:cs="Times New Roman" w:ascii="Times New Roman" w:hAnsi="Times New Roman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r>
    </w:p>
    <w:p>
      <w:pPr>
        <w:pStyle w:val="Normal1"/>
        <w:keepNext w:val="false"/>
        <w:keepLines w:val="false"/>
        <w:pageBreakBefore w:val="false"/>
        <w:widowControl/>
        <w:pBdr/>
        <w:shd w:val="clear" w:fill="auto"/>
        <w:spacing w:lineRule="auto" w:line="360" w:before="0" w:after="26"/>
        <w:ind w:left="0" w:right="0" w:hanging="0"/>
        <w:jc w:val="both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pPr>
      <w:r>
        <w:rPr>
          <w:rFonts w:eastAsia="Times New Roman" w:cs="Times New Roman" w:ascii="Times New Roman" w:hAnsi="Times New Roman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  <w:t>Megrendelés dátuma: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  <w:t xml:space="preserve"> ...............................................………………………………………………….</w:t>
      </w:r>
    </w:p>
    <w:p>
      <w:pPr>
        <w:pStyle w:val="Normal1"/>
        <w:keepNext w:val="false"/>
        <w:keepLines w:val="false"/>
        <w:pageBreakBefore w:val="false"/>
        <w:widowControl/>
        <w:pBdr/>
        <w:shd w:val="clear" w:fill="auto"/>
        <w:spacing w:lineRule="auto" w:line="360" w:before="0" w:after="26"/>
        <w:ind w:left="0" w:right="0" w:hanging="0"/>
        <w:jc w:val="both"/>
        <w:rPr>
          <w:rFonts w:ascii="Times New Roman" w:hAnsi="Times New Roman" w:eastAsia="Times New Roman" w:cs="Times New Roman"/>
          <w:b/>
          <w:b/>
          <w:bCs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pPr>
      <w:r>
        <w:rPr>
          <w:rFonts w:eastAsia="Times New Roman" w:cs="Times New Roman" w:ascii="Times New Roman" w:hAnsi="Times New Roman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  <w:t>A rendelés száma: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  <w:t xml:space="preserve"> …………...………………………………………………………………………...</w:t>
      </w:r>
    </w:p>
    <w:p>
      <w:pPr>
        <w:pStyle w:val="Normal1"/>
        <w:keepNext w:val="false"/>
        <w:keepLines w:val="false"/>
        <w:pageBreakBefore w:val="false"/>
        <w:widowControl/>
        <w:pBdr/>
        <w:shd w:val="clear" w:fill="auto"/>
        <w:spacing w:lineRule="auto" w:line="360" w:before="0" w:after="26"/>
        <w:ind w:left="0" w:right="0" w:hanging="0"/>
        <w:jc w:val="both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pPr>
      <w:r>
        <w:rPr>
          <w:rFonts w:eastAsia="Times New Roman" w:cs="Times New Roman" w:ascii="Times New Roman" w:hAnsi="Times New Roman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  <w:t>A vásárlási számla száma: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  <w:t>…………………………………………………………………………….</w:t>
        <w:br/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  <w:t>Átvétel dátuma: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  <w:t xml:space="preserve"> ....................................….............……………………………………………………</w:t>
        <w:br/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  <w:t>A fogyasztó neve: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  <w:t xml:space="preserve"> .................................................……………………………………………………..</w:t>
        <w:br/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  <w:t>A fogyasztó címe: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  <w:t xml:space="preserve"> ..................................................…………………………………………………….</w:t>
        <w:br/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  <w:t>A fogyasztó bankszámlaszáma (visszautalás esetén):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  <w:t xml:space="preserve"> .......…......……………………………………</w:t>
        <w:br/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  <w:t>A fogyasztó telefonszáma / e-mail címe: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  <w:t xml:space="preserve"> ...........................…………………………………………...</w:t>
      </w:r>
    </w:p>
    <w:p>
      <w:pPr>
        <w:pStyle w:val="Normal1"/>
        <w:keepNext w:val="false"/>
        <w:keepLines w:val="false"/>
        <w:pageBreakBefore w:val="false"/>
        <w:widowControl/>
        <w:pBdr/>
        <w:shd w:val="clear" w:fill="auto"/>
        <w:spacing w:lineRule="auto" w:line="360" w:before="0" w:after="140"/>
        <w:ind w:left="0" w:right="0" w:hanging="0"/>
        <w:jc w:val="left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pPr>
      <w:r>
        <w:rPr>
          <w:rFonts w:eastAsia="Times New Roman" w:cs="Times New Roman" w:ascii="Times New Roman" w:hAnsi="Times New Roman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  <w:t>Visszaküldött termék(ek):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  <w:br/>
        <w:t>....................................................................……………………………………………………………..</w:t>
        <w:br/>
        <w:t>....................................................................……………………………………………………………..</w:t>
      </w:r>
    </w:p>
    <w:p>
      <w:pPr>
        <w:pStyle w:val="Normal1"/>
        <w:keepNext w:val="false"/>
        <w:keepLines w:val="false"/>
        <w:pageBreakBefore w:val="false"/>
        <w:widowControl/>
        <w:pBdr/>
        <w:shd w:val="clear" w:fill="auto"/>
        <w:spacing w:lineRule="auto" w:line="360" w:before="0" w:after="140"/>
        <w:ind w:left="0" w:right="0" w:hanging="0"/>
        <w:jc w:val="left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r>
    </w:p>
    <w:p>
      <w:pPr>
        <w:pStyle w:val="Normal1"/>
        <w:keepNext w:val="false"/>
        <w:keepLines w:val="false"/>
        <w:pageBreakBefore w:val="false"/>
        <w:widowControl/>
        <w:pBdr/>
        <w:shd w:val="clear" w:fill="auto"/>
        <w:spacing w:lineRule="auto" w:line="240" w:before="0" w:after="140"/>
        <w:ind w:left="0" w:right="0" w:hanging="0"/>
        <w:jc w:val="right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  <w:t xml:space="preserve">Dátum: .......................................………                                     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  <w:t>Aláírás: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  <w:t xml:space="preserve"> .................................................</w:t>
        <w:br/>
        <w:br/>
      </w:r>
    </w:p>
    <w:p>
      <w:pPr>
        <w:pStyle w:val="Normal1"/>
        <w:keepNext w:val="false"/>
        <w:keepLines w:val="false"/>
        <w:pageBreakBefore w:val="false"/>
        <w:widowControl/>
        <w:pBdr/>
        <w:shd w:val="clear" w:fill="auto"/>
        <w:spacing w:lineRule="auto" w:line="240" w:before="0" w:after="140"/>
        <w:ind w:left="0" w:right="0" w:hanging="0"/>
        <w:jc w:val="left"/>
        <w:rPr>
          <w:rFonts w:ascii="Times New Roman" w:hAnsi="Times New Roman" w:eastAsia="Times New Roman" w:cs="Times New Roman"/>
          <w:b/>
          <w:b/>
          <w:bCs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pPr>
      <w:r>
        <w:rPr>
          <w:rFonts w:eastAsia="Times New Roman" w:cs="Times New Roman" w:ascii="Times New Roman" w:hAnsi="Times New Roman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r>
    </w:p>
    <w:p>
      <w:pPr>
        <w:pStyle w:val="Normal1"/>
        <w:keepNext w:val="false"/>
        <w:keepLines w:val="false"/>
        <w:pageBreakBefore w:val="false"/>
        <w:widowControl/>
        <w:pBdr/>
        <w:shd w:val="clear" w:fill="auto"/>
        <w:spacing w:lineRule="auto" w:line="240" w:before="0" w:after="140"/>
        <w:ind w:left="0" w:right="0" w:hanging="0"/>
        <w:jc w:val="left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pPr>
      <w:r>
        <w:rPr>
          <w:rFonts w:eastAsia="Times New Roman" w:cs="Times New Roman" w:ascii="Times New Roman" w:hAnsi="Times New Roman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  <w:t>Fontos tudnivalók:</w:t>
      </w:r>
    </w:p>
    <w:p>
      <w:pPr>
        <w:pStyle w:val="Normal1"/>
        <w:keepNext w:val="false"/>
        <w:keepLines w:val="false"/>
        <w:pageBreakBefore w:val="false"/>
        <w:widowControl/>
        <w:numPr>
          <w:ilvl w:val="0"/>
          <w:numId w:val="1"/>
        </w:numPr>
        <w:pBdr/>
        <w:shd w:val="clear" w:fill="auto"/>
        <w:tabs>
          <w:tab w:val="clear" w:pos="720"/>
          <w:tab w:val="left" w:pos="0" w:leader="none"/>
        </w:tabs>
        <w:spacing w:lineRule="auto" w:line="240" w:before="0" w:after="140"/>
        <w:ind w:left="709" w:right="0" w:hanging="283"/>
        <w:jc w:val="left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  <w:t xml:space="preserve">Az elállási jog a kézhezvételtől számított 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  <w:t>14 napon belül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  <w:t xml:space="preserve"> gyakorolható.</w:t>
      </w:r>
    </w:p>
    <w:p>
      <w:pPr>
        <w:pStyle w:val="Normal1"/>
        <w:keepNext w:val="false"/>
        <w:keepLines w:val="false"/>
        <w:pageBreakBefore w:val="false"/>
        <w:widowControl/>
        <w:numPr>
          <w:ilvl w:val="0"/>
          <w:numId w:val="1"/>
        </w:numPr>
        <w:pBdr/>
        <w:shd w:val="clear" w:fill="auto"/>
        <w:tabs>
          <w:tab w:val="clear" w:pos="720"/>
          <w:tab w:val="left" w:pos="0" w:leader="none"/>
        </w:tabs>
        <w:spacing w:lineRule="auto" w:line="240" w:before="0" w:after="140"/>
        <w:ind w:left="709" w:right="0" w:hanging="283"/>
        <w:jc w:val="left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  <w:t>A terméket sértetlen, eredeti csomagolásban, minden tartozékával együtt kell visszaküldeni.</w:t>
      </w:r>
    </w:p>
    <w:p>
      <w:pPr>
        <w:pStyle w:val="Normal1"/>
        <w:keepNext w:val="false"/>
        <w:keepLines w:val="false"/>
        <w:pageBreakBefore w:val="false"/>
        <w:widowControl/>
        <w:numPr>
          <w:ilvl w:val="0"/>
          <w:numId w:val="1"/>
        </w:numPr>
        <w:pBdr/>
        <w:shd w:val="clear" w:fill="auto"/>
        <w:tabs>
          <w:tab w:val="clear" w:pos="720"/>
          <w:tab w:val="left" w:pos="0" w:leader="none"/>
        </w:tabs>
        <w:spacing w:lineRule="auto" w:line="240" w:before="0" w:after="140"/>
        <w:ind w:left="709" w:right="0" w:hanging="283"/>
        <w:jc w:val="left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  <w:t>A visszaküldés költségét a fogyasztó viseli, kivéve, ha a termék hibás vagy nem a megrendelésnek megfelelő.</w:t>
      </w:r>
    </w:p>
    <w:p>
      <w:pPr>
        <w:pStyle w:val="Normal1"/>
        <w:keepNext w:val="false"/>
        <w:keepLines w:val="false"/>
        <w:pageBreakBefore w:val="false"/>
        <w:widowControl/>
        <w:numPr>
          <w:ilvl w:val="0"/>
          <w:numId w:val="1"/>
        </w:numPr>
        <w:pBdr/>
        <w:shd w:val="clear" w:fill="auto"/>
        <w:tabs>
          <w:tab w:val="clear" w:pos="720"/>
          <w:tab w:val="left" w:pos="0" w:leader="none"/>
        </w:tabs>
        <w:spacing w:lineRule="auto" w:line="240" w:before="0" w:after="140"/>
        <w:ind w:left="709" w:right="0" w:hanging="283"/>
        <w:jc w:val="left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  <w:t xml:space="preserve">A visszatérítés legkésőbb 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  <w:t>15 napon belül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  <w:t xml:space="preserve"> történik a termék beérkezését követően.</w:t>
      </w:r>
    </w:p>
    <w:p>
      <w:pPr>
        <w:pStyle w:val="Normal1"/>
        <w:spacing w:lineRule="auto" w:line="240" w:before="0" w:after="0"/>
        <w:jc w:val="center"/>
        <w:rPr>
          <w:rFonts w:ascii="Times New Roman" w:hAnsi="Times New Roman" w:eastAsia="Times New Roman" w:cs="Times New Roman"/>
          <w:b/>
          <w:b/>
          <w:bCs/>
        </w:rPr>
      </w:pPr>
      <w:r>
        <w:rPr/>
      </w:r>
    </w:p>
    <w:sectPr>
      <w:type w:val="nextPage"/>
      <w:pgSz w:w="11906" w:h="16838"/>
      <w:pgMar w:left="1417" w:right="1417" w:gutter="0" w:header="0" w:top="1417" w:footer="0" w:bottom="1417"/>
      <w:pgNumType w:start="1" w:fmt="decimal"/>
      <w:formProt w:val="false"/>
      <w:textDirection w:val="lrTb"/>
      <w:docGrid w:type="default" w:linePitch="10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ee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Calibri">
    <w:charset w:val="ee"/>
    <w:family w:val="roman"/>
    <w:pitch w:val="variable"/>
  </w:font>
  <w:font w:name="Liberation Sans">
    <w:altName w:val="Arial"/>
    <w:charset w:val="ee"/>
    <w:family w:val="swiss"/>
    <w:pitch w:val="variable"/>
    <w:embedRegular r:id="rId14" w:fontKey="{0E014A78-CABC-4EF0-12AC-5CD89AEFDE0E}"/>
    <w:embedBold r:id="rId15" w:fontKey="{0F014A78-CABC-4EF0-12AC-5CD89AEFDE0F}"/>
    <w:embedItalic r:id="rId16" w:fontKey="{10014A78-CABC-4EF0-12AC-5CD89AEFDE10}"/>
    <w:embedBoldItalic r:id="rId17" w:fontKey="{11014A78-CABC-4EF0-12AC-5CD89AEFDE11}"/>
  </w:font>
  <w:font w:name="Georgia">
    <w:charset w:val="ee"/>
    <w:family w:val="roman"/>
    <w:pitch w:val="variable"/>
    <w:embedRegular r:id="rId18" w:fontKey="{12014A78-CABC-4EF0-12AC-5CD89AEFDE12}"/>
    <w:embedBold r:id="rId19" w:fontKey="{13014A78-CABC-4EF0-12AC-5CD89AEFDE13}"/>
    <w:embedItalic r:id="rId20" w:fontKey="{14014A78-CABC-4EF0-12AC-5CD89AEFDE14}"/>
    <w:embedBoldItalic r:id="rId21" w:fontKey="{15014A78-CABC-4EF0-12AC-5CD89AEFDE15}"/>
  </w:font>
  <w:font w:name="Times New Roman">
    <w:charset w:val="ee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Noto Sans Symbols">
    <w:charset w:val="01"/>
    <w:family w:val="swiss"/>
    <w:pitch w:val="default"/>
    <w:embedRegular r:id="rId22" w:fontKey="{16014A78-CABC-4EF0-12AC-5CD89AEFDE16}"/>
    <w:embedBold r:id="rId23" w:fontKey="{17014A78-CABC-4EF0-12AC-5CD89AEFDE17}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bullet"/>
      <w:lvlText w:val="●"/>
      <w:lvlJc w:val="left"/>
      <w:pPr>
        <w:tabs>
          <w:tab w:val="num" w:pos="0"/>
        </w:tabs>
        <w:ind w:left="709" w:hanging="282"/>
      </w:pPr>
      <w:rPr>
        <w:rFonts w:ascii="Noto Sans Symbols" w:hAnsi="Noto Sans Symbols" w:cs="Noto Sans Symbols" w:hint="default"/>
      </w:rPr>
    </w:lvl>
    <w:lvl w:ilvl="1">
      <w:start w:val="1"/>
      <w:numFmt w:val="bullet"/>
      <w:lvlText w:val="●"/>
      <w:lvlJc w:val="left"/>
      <w:pPr>
        <w:tabs>
          <w:tab w:val="num" w:pos="0"/>
        </w:tabs>
        <w:ind w:left="1418" w:hanging="282"/>
      </w:pPr>
      <w:rPr>
        <w:rFonts w:ascii="Noto Sans Symbols" w:hAnsi="Noto Sans Symbols" w:cs="Noto Sans Symbols" w:hint="default"/>
      </w:rPr>
    </w:lvl>
    <w:lvl w:ilvl="2">
      <w:start w:val="1"/>
      <w:numFmt w:val="bullet"/>
      <w:lvlText w:val="●"/>
      <w:lvlJc w:val="left"/>
      <w:pPr>
        <w:tabs>
          <w:tab w:val="num" w:pos="0"/>
        </w:tabs>
        <w:ind w:left="2127" w:hanging="283"/>
      </w:pPr>
      <w:rPr>
        <w:rFonts w:ascii="Noto Sans Symbols" w:hAnsi="Noto Sans Symbols" w:cs="Noto Sans Symbols" w:hint="default"/>
      </w:rPr>
    </w:lvl>
    <w:lvl w:ilvl="3">
      <w:start w:val="1"/>
      <w:numFmt w:val="bullet"/>
      <w:lvlText w:val="●"/>
      <w:lvlJc w:val="left"/>
      <w:pPr>
        <w:tabs>
          <w:tab w:val="num" w:pos="0"/>
        </w:tabs>
        <w:ind w:left="2836" w:hanging="283"/>
      </w:pPr>
      <w:rPr>
        <w:rFonts w:ascii="Noto Sans Symbols" w:hAnsi="Noto Sans Symbols" w:cs="Noto Sans Symbols" w:hint="default"/>
      </w:rPr>
    </w:lvl>
    <w:lvl w:ilvl="4">
      <w:start w:val="1"/>
      <w:numFmt w:val="bullet"/>
      <w:lvlText w:val="●"/>
      <w:lvlJc w:val="left"/>
      <w:pPr>
        <w:tabs>
          <w:tab w:val="num" w:pos="0"/>
        </w:tabs>
        <w:ind w:left="3545" w:hanging="283"/>
      </w:pPr>
      <w:rPr>
        <w:rFonts w:ascii="Noto Sans Symbols" w:hAnsi="Noto Sans Symbols" w:cs="Noto Sans Symbols" w:hint="default"/>
      </w:rPr>
    </w:lvl>
    <w:lvl w:ilvl="5">
      <w:start w:val="1"/>
      <w:numFmt w:val="bullet"/>
      <w:lvlText w:val="●"/>
      <w:lvlJc w:val="left"/>
      <w:pPr>
        <w:tabs>
          <w:tab w:val="num" w:pos="0"/>
        </w:tabs>
        <w:ind w:left="4254" w:hanging="283"/>
      </w:pPr>
      <w:rPr>
        <w:rFonts w:ascii="Noto Sans Symbols" w:hAnsi="Noto Sans Symbols" w:cs="Noto Sans Symbols" w:hint="default"/>
      </w:rPr>
    </w:lvl>
    <w:lvl w:ilvl="6">
      <w:start w:val="1"/>
      <w:numFmt w:val="bullet"/>
      <w:lvlText w:val="●"/>
      <w:lvlJc w:val="left"/>
      <w:pPr>
        <w:tabs>
          <w:tab w:val="num" w:pos="0"/>
        </w:tabs>
        <w:ind w:left="4963" w:hanging="283"/>
      </w:pPr>
      <w:rPr>
        <w:rFonts w:ascii="Noto Sans Symbols" w:hAnsi="Noto Sans Symbols" w:cs="Noto Sans Symbols" w:hint="default"/>
      </w:rPr>
    </w:lvl>
    <w:lvl w:ilvl="7">
      <w:start w:val="1"/>
      <w:numFmt w:val="bullet"/>
      <w:lvlText w:val="●"/>
      <w:lvlJc w:val="left"/>
      <w:pPr>
        <w:tabs>
          <w:tab w:val="num" w:pos="0"/>
        </w:tabs>
        <w:ind w:left="5672" w:hanging="282"/>
      </w:pPr>
      <w:rPr>
        <w:rFonts w:ascii="Noto Sans Symbols" w:hAnsi="Noto Sans Symbols" w:cs="Noto Sans Symbols" w:hint="default"/>
      </w:rPr>
    </w:lvl>
    <w:lvl w:ilvl="8">
      <w:start w:val="1"/>
      <w:numFmt w:val="bullet"/>
      <w:lvlText w:val="●"/>
      <w:lvlJc w:val="left"/>
      <w:pPr>
        <w:tabs>
          <w:tab w:val="num" w:pos="0"/>
        </w:tabs>
        <w:ind w:left="6381" w:hanging="282"/>
      </w:pPr>
      <w:rPr>
        <w:rFonts w:ascii="Noto Sans Symbols" w:hAnsi="Noto Sans Symbols" w:cs="Noto Sans Symbols" w:hint="default"/>
      </w:rPr>
    </w:lvl>
  </w:abstractNum>
  <w:abstractNum w:abstractNumId="2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00"/>
  <w:embedTrueTypeFonts/>
  <w:defaultTabStop w:val="720"/>
  <w:autoHyphenation w:val="true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Calibri"/>
        <w:sz w:val="22"/>
        <w:szCs w:val="22"/>
        <w:lang w:val="sk-SK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bidi w:val="0"/>
      <w:spacing w:lineRule="auto" w:line="276" w:before="0" w:after="200"/>
      <w:jc w:val="left"/>
    </w:pPr>
    <w:rPr>
      <w:rFonts w:ascii="Calibri" w:hAnsi="Calibri" w:eastAsia="Calibri" w:cs="Calibri"/>
      <w:color w:val="auto"/>
      <w:kern w:val="0"/>
      <w:sz w:val="22"/>
      <w:szCs w:val="22"/>
      <w:lang w:val="sk-SK" w:eastAsia="zh-CN" w:bidi="hi-IN"/>
    </w:rPr>
  </w:style>
  <w:style w:type="paragraph" w:styleId="Nadpis1">
    <w:name w:val="Heading 1"/>
    <w:basedOn w:val="Normal1"/>
    <w:next w:val="Normal1"/>
    <w:qFormat/>
    <w:pPr>
      <w:keepNext w:val="true"/>
      <w:keepLines/>
      <w:pageBreakBefore w:val="false"/>
      <w:spacing w:lineRule="auto" w:line="240" w:before="480" w:after="120"/>
    </w:pPr>
    <w:rPr>
      <w:b/>
      <w:bCs/>
      <w:sz w:val="48"/>
      <w:szCs w:val="48"/>
    </w:rPr>
  </w:style>
  <w:style w:type="paragraph" w:styleId="Nadpis2">
    <w:name w:val="Heading 2"/>
    <w:basedOn w:val="Normal1"/>
    <w:next w:val="Normal1"/>
    <w:qFormat/>
    <w:pPr>
      <w:keepNext w:val="true"/>
      <w:spacing w:lineRule="auto" w:line="240" w:before="200" w:after="120"/>
    </w:pPr>
    <w:rPr>
      <w:rFonts w:ascii="Liberation Serif" w:hAnsi="Liberation Serif" w:eastAsia="Liberation Serif" w:cs="Liberation Serif"/>
      <w:b/>
      <w:bCs/>
      <w:sz w:val="36"/>
      <w:szCs w:val="36"/>
    </w:rPr>
  </w:style>
  <w:style w:type="paragraph" w:styleId="Nadpis3">
    <w:name w:val="Heading 3"/>
    <w:basedOn w:val="Normal1"/>
    <w:next w:val="Normal1"/>
    <w:qFormat/>
    <w:pPr>
      <w:keepNext w:val="true"/>
      <w:keepLines/>
      <w:pageBreakBefore w:val="false"/>
      <w:spacing w:lineRule="auto" w:line="240" w:before="280" w:after="80"/>
    </w:pPr>
    <w:rPr>
      <w:b/>
      <w:bCs/>
      <w:sz w:val="28"/>
      <w:szCs w:val="28"/>
    </w:rPr>
  </w:style>
  <w:style w:type="paragraph" w:styleId="Nadpis4">
    <w:name w:val="Heading 4"/>
    <w:basedOn w:val="Normal1"/>
    <w:next w:val="Normal1"/>
    <w:qFormat/>
    <w:pPr>
      <w:keepNext w:val="true"/>
      <w:keepLines/>
      <w:pageBreakBefore w:val="false"/>
      <w:spacing w:lineRule="auto" w:line="240" w:before="240" w:after="40"/>
    </w:pPr>
    <w:rPr>
      <w:b/>
      <w:bCs/>
      <w:sz w:val="24"/>
      <w:szCs w:val="24"/>
    </w:rPr>
  </w:style>
  <w:style w:type="paragraph" w:styleId="Nadpis5">
    <w:name w:val="Heading 5"/>
    <w:basedOn w:val="Normal1"/>
    <w:next w:val="Normal1"/>
    <w:qFormat/>
    <w:pPr>
      <w:keepNext w:val="true"/>
      <w:keepLines/>
      <w:pageBreakBefore w:val="false"/>
      <w:spacing w:lineRule="auto" w:line="240" w:before="220" w:after="40"/>
    </w:pPr>
    <w:rPr>
      <w:b/>
      <w:bCs/>
      <w:sz w:val="22"/>
      <w:szCs w:val="22"/>
    </w:rPr>
  </w:style>
  <w:style w:type="paragraph" w:styleId="Nadpis6">
    <w:name w:val="Heading 6"/>
    <w:basedOn w:val="Normal1"/>
    <w:next w:val="Normal1"/>
    <w:qFormat/>
    <w:pPr>
      <w:keepNext w:val="true"/>
      <w:keepLines/>
      <w:pageBreakBefore w:val="false"/>
      <w:spacing w:lineRule="auto" w:line="240" w:before="200" w:after="40"/>
    </w:pPr>
    <w:rPr>
      <w:b/>
      <w:bCs/>
      <w:sz w:val="20"/>
      <w:szCs w:val="20"/>
    </w:rPr>
  </w:style>
  <w:style w:type="paragraph" w:styleId="Nadpis">
    <w:name w:val="Nadpis"/>
    <w:basedOn w:val="Normal"/>
    <w:next w:val="Telotextu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lotextu">
    <w:name w:val="Body Text"/>
    <w:basedOn w:val="Normal"/>
    <w:pPr>
      <w:spacing w:lineRule="auto" w:line="276" w:before="0" w:after="140"/>
    </w:pPr>
    <w:rPr/>
  </w:style>
  <w:style w:type="paragraph" w:styleId="Zoznam">
    <w:name w:val="List"/>
    <w:basedOn w:val="Telotextu"/>
    <w:pPr/>
    <w:rPr>
      <w:rFonts w:cs="Arial"/>
    </w:rPr>
  </w:style>
  <w:style w:type="paragraph" w:styleId="Popis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Normal1" w:default="1">
    <w:name w:val="LO-normal"/>
    <w:qFormat/>
    <w:pPr>
      <w:widowControl/>
      <w:bidi w:val="0"/>
      <w:spacing w:lineRule="auto" w:line="276" w:before="0" w:after="200"/>
      <w:jc w:val="left"/>
    </w:pPr>
    <w:rPr>
      <w:rFonts w:ascii="Calibri" w:hAnsi="Calibri" w:eastAsia="Calibri" w:cs="Calibri"/>
      <w:color w:val="auto"/>
      <w:kern w:val="0"/>
      <w:sz w:val="22"/>
      <w:szCs w:val="22"/>
      <w:lang w:val="sk-SK" w:eastAsia="zh-CN" w:bidi="hi-IN"/>
    </w:rPr>
  </w:style>
  <w:style w:type="paragraph" w:styleId="Nzov">
    <w:name w:val="Title"/>
    <w:basedOn w:val="Normal1"/>
    <w:next w:val="Normal1"/>
    <w:qFormat/>
    <w:pPr>
      <w:keepNext w:val="true"/>
      <w:keepLines/>
      <w:pageBreakBefore w:val="false"/>
      <w:spacing w:lineRule="auto" w:line="240" w:before="480" w:after="120"/>
    </w:pPr>
    <w:rPr>
      <w:b/>
      <w:bCs/>
      <w:sz w:val="72"/>
      <w:szCs w:val="72"/>
    </w:rPr>
  </w:style>
  <w:style w:type="paragraph" w:styleId="Podnzov">
    <w:name w:val="Subtitle"/>
    <w:basedOn w:val="Normal1"/>
    <w:next w:val="Normal1"/>
    <w:qFormat/>
    <w:pPr>
      <w:keepNext w:val="true"/>
      <w:keepLines/>
      <w:pageBreakBefore w:val="false"/>
      <w:spacing w:lineRule="auto" w:line="240" w:before="360" w:after="80"/>
    </w:pPr>
    <w:rPr>
      <w:rFonts w:ascii="Georgia" w:hAnsi="Georgia" w:eastAsia="Georgia" w:cs="Georgia"/>
      <w:i/>
      <w:iCs/>
      <w:color w:val="666666"/>
      <w:sz w:val="48"/>
      <w:szCs w:val="48"/>
    </w:rPr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<Relationship Id="rId18" Type="http://schemas.openxmlformats.org/officeDocument/2006/relationships/font" Target="fonts/font18.odttf"/><Relationship Id="rId19" Type="http://schemas.openxmlformats.org/officeDocument/2006/relationships/font" Target="fonts/font19.odttf"/><Relationship Id="rId20" Type="http://schemas.openxmlformats.org/officeDocument/2006/relationships/font" Target="fonts/font20.odttf"/><Relationship Id="rId21" Type="http://schemas.openxmlformats.org/officeDocument/2006/relationships/font" Target="fonts/font21.odttf"/><Relationship Id="rId22" Type="http://schemas.openxmlformats.org/officeDocument/2006/relationships/font" Target="fonts/font22.odttf"/><Relationship Id="rId23" Type="http://schemas.openxmlformats.org/officeDocument/2006/relationships/font" Target="fonts/font23.odttf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Application>LibreOffice/7.4.5.1$Windows_X86_64 LibreOffice_project/9c0871452b3918c1019dde9bfac75448afc4b57f</Application>
  <AppVersion>15.0000</AppVersion>
  <Pages>1</Pages>
  <Words>148</Words>
  <Characters>1609</Characters>
  <CharactersWithSpaces>1796</CharactersWithSpaces>
  <Paragraphs>15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dc:language>sk-SK</dc:language>
  <cp:lastModifiedBy/>
  <dcterms:modified xsi:type="dcterms:W3CDTF">2026-04-08T17:45:16Z</dcterms:modified>
  <cp:revision>1</cp:revision>
  <dc:subject/>
  <dc:title/>
</cp:coreProperties>
</file>